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FBFA6" w14:textId="77777777" w:rsidR="001B4F38" w:rsidRDefault="00BE3B7D">
      <w:pPr>
        <w:spacing w:after="153" w:line="259" w:lineRule="auto"/>
        <w:ind w:left="0" w:right="12" w:firstLine="0"/>
        <w:jc w:val="right"/>
      </w:pPr>
      <w:r>
        <w:rPr>
          <w:noProof/>
        </w:rPr>
        <w:drawing>
          <wp:inline distT="0" distB="0" distL="0" distR="0" wp14:anchorId="09E7BAC4" wp14:editId="19F4B35E">
            <wp:extent cx="6490716" cy="1075944"/>
            <wp:effectExtent l="0" t="0" r="0" b="0"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90716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 xml:space="preserve"> </w:t>
      </w:r>
    </w:p>
    <w:p w14:paraId="2D07F56F" w14:textId="77777777" w:rsidR="001B4F38" w:rsidRDefault="00BE3B7D">
      <w:pPr>
        <w:spacing w:line="259" w:lineRule="auto"/>
        <w:ind w:left="0" w:right="5" w:firstLine="0"/>
        <w:jc w:val="center"/>
      </w:pPr>
      <w:r>
        <w:rPr>
          <w:b/>
          <w:sz w:val="28"/>
        </w:rPr>
        <w:t xml:space="preserve">Техническое задание  </w:t>
      </w:r>
    </w:p>
    <w:p w14:paraId="255F6AA8" w14:textId="77777777" w:rsidR="001B4F38" w:rsidRDefault="00BE3B7D">
      <w:pPr>
        <w:spacing w:line="259" w:lineRule="auto"/>
        <w:ind w:left="202" w:firstLine="0"/>
        <w:jc w:val="left"/>
      </w:pPr>
      <w:r>
        <w:rPr>
          <w:b/>
          <w:sz w:val="28"/>
        </w:rPr>
        <w:t xml:space="preserve">Поставка системного блока проектировщика для ООО «ИЦ «Иркутскэнерго» </w:t>
      </w:r>
    </w:p>
    <w:p w14:paraId="588B85DF" w14:textId="77777777" w:rsidR="001B4F38" w:rsidRDefault="00BE3B7D">
      <w:pPr>
        <w:spacing w:line="259" w:lineRule="auto"/>
        <w:ind w:left="68" w:firstLine="0"/>
        <w:jc w:val="center"/>
      </w:pPr>
      <w:r>
        <w:rPr>
          <w:b/>
          <w:sz w:val="28"/>
        </w:rPr>
        <w:t xml:space="preserve"> </w:t>
      </w:r>
    </w:p>
    <w:tbl>
      <w:tblPr>
        <w:tblStyle w:val="TableGrid"/>
        <w:tblW w:w="8959" w:type="dxa"/>
        <w:tblInd w:w="696" w:type="dxa"/>
        <w:tblCellMar>
          <w:top w:w="7" w:type="dxa"/>
          <w:left w:w="108" w:type="dxa"/>
          <w:right w:w="89" w:type="dxa"/>
        </w:tblCellMar>
        <w:tblLook w:val="04A0" w:firstRow="1" w:lastRow="0" w:firstColumn="1" w:lastColumn="0" w:noHBand="0" w:noVBand="1"/>
      </w:tblPr>
      <w:tblGrid>
        <w:gridCol w:w="3115"/>
        <w:gridCol w:w="4678"/>
        <w:gridCol w:w="1166"/>
      </w:tblGrid>
      <w:tr w:rsidR="001B4F38" w14:paraId="7891FEDD" w14:textId="77777777">
        <w:trPr>
          <w:trHeight w:val="51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BA9DA" w14:textId="77777777" w:rsidR="001B4F38" w:rsidRDefault="00BE3B7D">
            <w:pPr>
              <w:spacing w:line="259" w:lineRule="auto"/>
              <w:ind w:left="0" w:right="19" w:firstLine="0"/>
              <w:jc w:val="center"/>
            </w:pPr>
            <w:r>
              <w:rPr>
                <w:b/>
                <w:sz w:val="22"/>
              </w:rPr>
              <w:t>Критерий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1B57" w14:textId="77777777" w:rsidR="001B4F38" w:rsidRDefault="00BE3B7D">
            <w:pPr>
              <w:spacing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Минимальные характеристики конфигурации при закупке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97EB" w14:textId="77777777" w:rsidR="001B4F38" w:rsidRDefault="00BE3B7D">
            <w:pPr>
              <w:spacing w:line="259" w:lineRule="auto"/>
              <w:ind w:left="24" w:firstLine="0"/>
              <w:jc w:val="left"/>
            </w:pPr>
            <w:r>
              <w:rPr>
                <w:sz w:val="18"/>
              </w:rPr>
              <w:t xml:space="preserve">Количество </w:t>
            </w:r>
          </w:p>
        </w:tc>
      </w:tr>
      <w:tr w:rsidR="001B4F38" w14:paraId="57F7C58E" w14:textId="77777777">
        <w:trPr>
          <w:trHeight w:val="51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B6517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Материнская плата 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E01F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Чипсет не ниже Intel B760/AMD B650. Количество фаз питания не менее 12. 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EB04" w14:textId="77777777" w:rsidR="001B4F38" w:rsidRDefault="00BE3B7D">
            <w:pPr>
              <w:spacing w:line="259" w:lineRule="auto"/>
              <w:ind w:left="0" w:right="17" w:firstLine="0"/>
              <w:jc w:val="center"/>
            </w:pPr>
            <w:r>
              <w:rPr>
                <w:sz w:val="18"/>
              </w:rPr>
              <w:t xml:space="preserve">3 шт. </w:t>
            </w:r>
          </w:p>
        </w:tc>
      </w:tr>
      <w:tr w:rsidR="001B4F38" w14:paraId="3754265A" w14:textId="77777777">
        <w:trPr>
          <w:trHeight w:val="51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AEE7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Процессор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B758" w14:textId="77777777" w:rsidR="001B4F38" w:rsidRPr="00127C44" w:rsidRDefault="00BE3B7D">
            <w:pPr>
              <w:spacing w:line="259" w:lineRule="auto"/>
              <w:ind w:left="0" w:firstLine="0"/>
              <w:jc w:val="left"/>
              <w:rPr>
                <w:lang w:val="en-US"/>
              </w:rPr>
            </w:pPr>
            <w:r>
              <w:rPr>
                <w:sz w:val="22"/>
              </w:rPr>
              <w:t>Не</w:t>
            </w:r>
            <w:r w:rsidRPr="00127C44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ниже</w:t>
            </w:r>
            <w:r w:rsidRPr="00127C44">
              <w:rPr>
                <w:sz w:val="22"/>
                <w:lang w:val="en-US"/>
              </w:rPr>
              <w:t xml:space="preserve"> Intel Core i7 13th Gen\AMD Ryzen 7 7xx </w:t>
            </w:r>
            <w:r>
              <w:rPr>
                <w:sz w:val="22"/>
              </w:rPr>
              <w:t>с</w:t>
            </w:r>
            <w:r w:rsidRPr="00127C44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кулером</w:t>
            </w:r>
            <w:r w:rsidRPr="00127C44">
              <w:rPr>
                <w:sz w:val="22"/>
                <w:lang w:val="en-US"/>
              </w:rPr>
              <w:t xml:space="preserve"> TDP 250 </w:t>
            </w:r>
            <w:r>
              <w:rPr>
                <w:sz w:val="22"/>
              </w:rPr>
              <w:t>и</w:t>
            </w:r>
            <w:r w:rsidRPr="00127C44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выше</w:t>
            </w:r>
            <w:r w:rsidRPr="00127C44">
              <w:rPr>
                <w:sz w:val="22"/>
                <w:lang w:val="en-US"/>
              </w:rPr>
              <w:t xml:space="preserve"> </w:t>
            </w:r>
            <w:r w:rsidRPr="00127C44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AC98" w14:textId="77777777" w:rsidR="001B4F38" w:rsidRDefault="00BE3B7D">
            <w:pPr>
              <w:spacing w:line="259" w:lineRule="auto"/>
              <w:ind w:left="0" w:right="17" w:firstLine="0"/>
              <w:jc w:val="center"/>
            </w:pPr>
            <w:r>
              <w:rPr>
                <w:sz w:val="18"/>
              </w:rPr>
              <w:t xml:space="preserve">3 шт. </w:t>
            </w:r>
          </w:p>
        </w:tc>
      </w:tr>
      <w:tr w:rsidR="001B4F38" w14:paraId="6AF962B2" w14:textId="77777777">
        <w:trPr>
          <w:trHeight w:val="51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0A16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Оперативная память 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BB18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Не менее 128 </w:t>
            </w:r>
            <w:proofErr w:type="spellStart"/>
            <w:r>
              <w:rPr>
                <w:sz w:val="22"/>
              </w:rPr>
              <w:t>Gb</w:t>
            </w:r>
            <w:proofErr w:type="spellEnd"/>
            <w:r>
              <w:rPr>
                <w:sz w:val="22"/>
              </w:rPr>
              <w:t xml:space="preserve"> DDR4 с частотой не ниже 3200 МГц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5E09" w14:textId="77777777" w:rsidR="001B4F38" w:rsidRDefault="00BE3B7D">
            <w:pPr>
              <w:spacing w:line="259" w:lineRule="auto"/>
              <w:ind w:left="0" w:right="17" w:firstLine="0"/>
              <w:jc w:val="center"/>
            </w:pPr>
            <w:r>
              <w:rPr>
                <w:sz w:val="18"/>
              </w:rPr>
              <w:t xml:space="preserve">3 шт. </w:t>
            </w:r>
          </w:p>
        </w:tc>
      </w:tr>
      <w:tr w:rsidR="001B4F38" w14:paraId="473BB571" w14:textId="77777777">
        <w:trPr>
          <w:trHeight w:val="26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4849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Накопитель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2204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1 </w:t>
            </w:r>
            <w:proofErr w:type="spellStart"/>
            <w:r>
              <w:rPr>
                <w:sz w:val="22"/>
              </w:rPr>
              <w:t>tb</w:t>
            </w:r>
            <w:proofErr w:type="spellEnd"/>
            <w:r>
              <w:rPr>
                <w:sz w:val="22"/>
              </w:rPr>
              <w:t xml:space="preserve"> m.2 </w:t>
            </w:r>
            <w:proofErr w:type="spellStart"/>
            <w:r>
              <w:rPr>
                <w:sz w:val="22"/>
              </w:rPr>
              <w:t>NVMe</w:t>
            </w:r>
            <w:proofErr w:type="spellEnd"/>
            <w:r>
              <w:rPr>
                <w:sz w:val="22"/>
              </w:rPr>
              <w:t>\</w:t>
            </w:r>
            <w:proofErr w:type="spellStart"/>
            <w:r>
              <w:rPr>
                <w:sz w:val="22"/>
              </w:rPr>
              <w:t>PCIe</w:t>
            </w:r>
            <w:proofErr w:type="spellEnd"/>
            <w:r>
              <w:rPr>
                <w:sz w:val="22"/>
              </w:rPr>
              <w:t xml:space="preserve"> с </w:t>
            </w:r>
            <w:proofErr w:type="spellStart"/>
            <w:r>
              <w:rPr>
                <w:sz w:val="22"/>
              </w:rPr>
              <w:t>Dram</w:t>
            </w:r>
            <w:proofErr w:type="spellEnd"/>
            <w:r>
              <w:rPr>
                <w:sz w:val="22"/>
              </w:rPr>
              <w:t xml:space="preserve"> буфером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B2EB" w14:textId="77777777" w:rsidR="001B4F38" w:rsidRDefault="00BE3B7D">
            <w:pPr>
              <w:spacing w:line="259" w:lineRule="auto"/>
              <w:ind w:left="0" w:right="17" w:firstLine="0"/>
              <w:jc w:val="center"/>
            </w:pPr>
            <w:r>
              <w:rPr>
                <w:sz w:val="18"/>
              </w:rPr>
              <w:t xml:space="preserve">3 шт. </w:t>
            </w:r>
          </w:p>
        </w:tc>
      </w:tr>
      <w:tr w:rsidR="001B4F38" w14:paraId="63CA1872" w14:textId="77777777">
        <w:trPr>
          <w:trHeight w:val="26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823F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Видеокарта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8EB0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Не менее RTX 3080 или Radeon RX 6800 XT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F40B" w14:textId="77777777" w:rsidR="001B4F38" w:rsidRDefault="00BE3B7D">
            <w:pPr>
              <w:spacing w:line="259" w:lineRule="auto"/>
              <w:ind w:left="0" w:right="17" w:firstLine="0"/>
              <w:jc w:val="center"/>
            </w:pPr>
            <w:r>
              <w:rPr>
                <w:sz w:val="18"/>
              </w:rPr>
              <w:t xml:space="preserve">3 шт. </w:t>
            </w:r>
          </w:p>
        </w:tc>
      </w:tr>
      <w:tr w:rsidR="001B4F38" w14:paraId="7306CA52" w14:textId="77777777">
        <w:trPr>
          <w:trHeight w:val="516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AE12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Блок питания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CE84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Мощность не менее 750 Вт + Сертификат 80 PLUS Silver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7FF5" w14:textId="77777777" w:rsidR="001B4F38" w:rsidRDefault="00BE3B7D">
            <w:pPr>
              <w:spacing w:line="259" w:lineRule="auto"/>
              <w:ind w:left="0" w:right="17" w:firstLine="0"/>
              <w:jc w:val="center"/>
            </w:pPr>
            <w:r>
              <w:rPr>
                <w:sz w:val="18"/>
              </w:rPr>
              <w:t xml:space="preserve">3 шт. </w:t>
            </w:r>
          </w:p>
        </w:tc>
      </w:tr>
      <w:tr w:rsidR="001B4F38" w14:paraId="03324087" w14:textId="77777777">
        <w:trPr>
          <w:trHeight w:val="26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057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Охлаждение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50D1" w14:textId="77777777" w:rsidR="001B4F38" w:rsidRDefault="00BE3B7D">
            <w:pPr>
              <w:spacing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Не менее 4 корпусных вентиляторов 120 мм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3B65" w14:textId="77777777" w:rsidR="001B4F38" w:rsidRDefault="00BE3B7D">
            <w:pPr>
              <w:spacing w:line="259" w:lineRule="auto"/>
              <w:ind w:left="0" w:right="17" w:firstLine="0"/>
              <w:jc w:val="center"/>
            </w:pPr>
            <w:r>
              <w:rPr>
                <w:sz w:val="18"/>
              </w:rPr>
              <w:t xml:space="preserve">3 шт. </w:t>
            </w:r>
          </w:p>
        </w:tc>
      </w:tr>
    </w:tbl>
    <w:p w14:paraId="39E21C50" w14:textId="77777777" w:rsidR="001B4F38" w:rsidRDefault="00BE3B7D">
      <w:pPr>
        <w:spacing w:after="163" w:line="259" w:lineRule="auto"/>
        <w:ind w:left="0" w:right="696" w:firstLine="0"/>
        <w:jc w:val="left"/>
      </w:pPr>
      <w:r>
        <w:t xml:space="preserve"> </w:t>
      </w:r>
    </w:p>
    <w:p w14:paraId="3264F56B" w14:textId="77777777" w:rsidR="001B4F38" w:rsidRDefault="00BE3B7D">
      <w:pPr>
        <w:spacing w:line="259" w:lineRule="auto"/>
        <w:ind w:left="-5"/>
        <w:jc w:val="left"/>
      </w:pPr>
      <w:r>
        <w:rPr>
          <w:b/>
        </w:rPr>
        <w:t xml:space="preserve">Требования к документации: </w:t>
      </w:r>
    </w:p>
    <w:p w14:paraId="6627D7DF" w14:textId="77777777" w:rsidR="001B4F38" w:rsidRDefault="00BE3B7D">
      <w:pPr>
        <w:ind w:left="-5"/>
      </w:pPr>
      <w:r>
        <w:t xml:space="preserve">Наличие нормативно - технической документации на русском языке (при наличии): </w:t>
      </w:r>
    </w:p>
    <w:p w14:paraId="2191633A" w14:textId="77777777" w:rsidR="001B4F38" w:rsidRDefault="00BE3B7D">
      <w:pPr>
        <w:numPr>
          <w:ilvl w:val="0"/>
          <w:numId w:val="1"/>
        </w:numPr>
        <w:ind w:hanging="139"/>
      </w:pPr>
      <w:r>
        <w:t xml:space="preserve">паспорт,  </w:t>
      </w:r>
    </w:p>
    <w:p w14:paraId="61985A0C" w14:textId="74CA9D7C" w:rsidR="001B4F38" w:rsidRDefault="00BE3B7D">
      <w:pPr>
        <w:numPr>
          <w:ilvl w:val="0"/>
          <w:numId w:val="1"/>
        </w:numPr>
        <w:ind w:hanging="139"/>
      </w:pPr>
      <w:r>
        <w:t xml:space="preserve">руководство по эксплуатации. </w:t>
      </w:r>
    </w:p>
    <w:p w14:paraId="1C08994E" w14:textId="5935BF7E" w:rsidR="00127C44" w:rsidRDefault="00127C44" w:rsidP="00127C44">
      <w:pPr>
        <w:spacing w:line="259" w:lineRule="auto"/>
        <w:ind w:left="-5"/>
        <w:jc w:val="left"/>
        <w:rPr>
          <w:bCs/>
        </w:rPr>
      </w:pPr>
      <w:r w:rsidRPr="00127C44">
        <w:rPr>
          <w:b/>
        </w:rPr>
        <w:t xml:space="preserve">Срок поставки: </w:t>
      </w:r>
      <w:r w:rsidRPr="00127C44">
        <w:rPr>
          <w:bCs/>
        </w:rPr>
        <w:t xml:space="preserve">с момента заключения договора по 31.03.2025 г. </w:t>
      </w:r>
    </w:p>
    <w:p w14:paraId="7E003756" w14:textId="1935565C" w:rsidR="00AF3F28" w:rsidRPr="00127C44" w:rsidRDefault="00AF3F28" w:rsidP="00127C44">
      <w:pPr>
        <w:spacing w:line="259" w:lineRule="auto"/>
        <w:ind w:left="-5"/>
        <w:jc w:val="left"/>
        <w:rPr>
          <w:bCs/>
        </w:rPr>
      </w:pPr>
      <w:r>
        <w:rPr>
          <w:b/>
        </w:rPr>
        <w:t>Место поставки:</w:t>
      </w:r>
      <w:r>
        <w:rPr>
          <w:bCs/>
        </w:rPr>
        <w:t xml:space="preserve"> г. Иркутск, бульвар Рябикова, д. 67 (территория Ново-Иркутской ТЭЦ)</w:t>
      </w:r>
      <w:r w:rsidR="00067806">
        <w:rPr>
          <w:bCs/>
        </w:rPr>
        <w:t>.</w:t>
      </w:r>
    </w:p>
    <w:p w14:paraId="2CC35E1F" w14:textId="77777777" w:rsidR="001B4F38" w:rsidRDefault="00BE3B7D">
      <w:pPr>
        <w:spacing w:line="259" w:lineRule="auto"/>
        <w:ind w:left="-5"/>
        <w:jc w:val="left"/>
      </w:pPr>
      <w:r>
        <w:rPr>
          <w:b/>
        </w:rPr>
        <w:t xml:space="preserve">Требования к поставке и сопровождению оборудования: </w:t>
      </w:r>
    </w:p>
    <w:p w14:paraId="5DFE83FB" w14:textId="77777777" w:rsidR="001B4F38" w:rsidRDefault="00BE3B7D">
      <w:pPr>
        <w:ind w:left="-5"/>
      </w:pPr>
      <w:r>
        <w:t>Поставляемый товар должен быть новым (не бывшим в эксплуатации) и изготовленным не ранее 2024</w:t>
      </w:r>
      <w:r>
        <w:rPr>
          <w:b/>
        </w:rPr>
        <w:t xml:space="preserve"> </w:t>
      </w:r>
      <w:r>
        <w:t xml:space="preserve">года. </w:t>
      </w:r>
    </w:p>
    <w:p w14:paraId="081A2148" w14:textId="77777777" w:rsidR="001B4F38" w:rsidRDefault="00BE3B7D">
      <w:pPr>
        <w:ind w:left="-5"/>
      </w:pPr>
      <w:r>
        <w:t>Поставка товара должна осуществляться до места поставки оборудования с включением всех транспортных и иных расходов, связанных с исполнением обязательств по поставке.</w:t>
      </w:r>
      <w:r>
        <w:rPr>
          <w:b/>
        </w:rPr>
        <w:t xml:space="preserve">  </w:t>
      </w:r>
    </w:p>
    <w:p w14:paraId="6D7B8C9D" w14:textId="77777777" w:rsidR="001B4F38" w:rsidRDefault="00BE3B7D">
      <w:pPr>
        <w:spacing w:line="259" w:lineRule="auto"/>
        <w:ind w:left="-5"/>
        <w:jc w:val="left"/>
      </w:pPr>
      <w:r>
        <w:rPr>
          <w:b/>
        </w:rPr>
        <w:t xml:space="preserve">Требования по гарантийному и послегарантийному обслуживанию: </w:t>
      </w:r>
    </w:p>
    <w:p w14:paraId="37CE4B7C" w14:textId="77777777" w:rsidR="001B4F38" w:rsidRDefault="00BE3B7D">
      <w:pPr>
        <w:ind w:left="-5"/>
      </w:pPr>
      <w:r>
        <w:t xml:space="preserve">Поставщик должен обеспечить продолжительность гарантийного обслуживания оборудования 12 месяцев со дня продажи при условии соблюдения правил эксплуатации, изложенных в руководстве по эксплуатации.  </w:t>
      </w:r>
    </w:p>
    <w:p w14:paraId="0032B5FB" w14:textId="77777777" w:rsidR="001B4F38" w:rsidRDefault="00BE3B7D">
      <w:pPr>
        <w:spacing w:line="259" w:lineRule="auto"/>
        <w:ind w:left="-5"/>
        <w:jc w:val="left"/>
      </w:pPr>
      <w:r>
        <w:rPr>
          <w:b/>
        </w:rPr>
        <w:t xml:space="preserve">Требования к упаковке и маркировке товара:  </w:t>
      </w:r>
    </w:p>
    <w:p w14:paraId="347C212C" w14:textId="77777777" w:rsidR="001B4F38" w:rsidRDefault="00BE3B7D">
      <w:pPr>
        <w:ind w:left="-5"/>
      </w:pPr>
      <w:r>
        <w:t xml:space="preserve">Товар должен быть в упаковке, соответствующей характеру поставляемого товара и способу транспортировки. Упаковка должна предохранять товар от повреждений. Упаковка и маркировка товара должна соответствовать требованиям ГОСТ, импортный товар - международным стандартам упаковки. </w:t>
      </w:r>
    </w:p>
    <w:p w14:paraId="1911574D" w14:textId="77777777" w:rsidR="001B4F38" w:rsidRDefault="00BE3B7D">
      <w:pPr>
        <w:ind w:left="-5"/>
      </w:pPr>
      <w:r>
        <w:t xml:space="preserve">Информация о товаре, в том числе маркировка на упаковке должна быть на русском языке или продублирована на русском языке. </w:t>
      </w:r>
    </w:p>
    <w:p w14:paraId="494EDD52" w14:textId="77777777" w:rsidR="001B4F38" w:rsidRDefault="00BE3B7D">
      <w:pPr>
        <w:ind w:left="-5"/>
      </w:pPr>
      <w:r>
        <w:t xml:space="preserve">Маркировка должна содержать сведения о товаре: его наименование, параметры, дату производства, номер партии, сведения о производителе товара, а также иные обозначения в соответствии с действующими международными стандартами и требованиями ГОСТ. </w:t>
      </w:r>
    </w:p>
    <w:p w14:paraId="718D5D0A" w14:textId="77777777" w:rsidR="001B4F38" w:rsidRDefault="00BE3B7D">
      <w:pPr>
        <w:spacing w:line="259" w:lineRule="auto"/>
        <w:ind w:left="0" w:firstLine="0"/>
        <w:jc w:val="left"/>
      </w:pPr>
      <w:r>
        <w:t xml:space="preserve"> </w:t>
      </w:r>
    </w:p>
    <w:p w14:paraId="59EAE967" w14:textId="7516B76D" w:rsidR="001B4F38" w:rsidRDefault="001B4F38">
      <w:pPr>
        <w:spacing w:line="259" w:lineRule="auto"/>
        <w:ind w:right="-14"/>
        <w:jc w:val="right"/>
      </w:pPr>
    </w:p>
    <w:p w14:paraId="24090A95" w14:textId="77777777" w:rsidR="001B4F38" w:rsidRDefault="00BE3B7D">
      <w:pPr>
        <w:spacing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1B4F38">
      <w:pgSz w:w="11900" w:h="16840"/>
      <w:pgMar w:top="286" w:right="416" w:bottom="71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E1368"/>
    <w:multiLevelType w:val="hybridMultilevel"/>
    <w:tmpl w:val="651A033C"/>
    <w:lvl w:ilvl="0" w:tplc="5A36505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A020B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20F7B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0030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024B4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E8DF2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4477B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3CD5E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06561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F38"/>
    <w:rsid w:val="00067806"/>
    <w:rsid w:val="00127C44"/>
    <w:rsid w:val="001B4F38"/>
    <w:rsid w:val="00AF3F28"/>
    <w:rsid w:val="00BE3B7D"/>
    <w:rsid w:val="00F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A714"/>
  <w15:docId w15:val="{7EDC664B-C19B-46D6-81BB-854CC561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&lt;4D6963726F736F667420576F7264202D20323032355FD2C75FC3CDD1D120EEE1EEF0F3E4EEE2E0EDE8E55FC3D12E646F6378&gt;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&lt;4D6963726F736F667420576F7264202D20323032355FD2C75FC3CDD1D120EEE1EEF0F3E4EEE2E0EDE8E55FC3D12E646F6378&gt;</dc:title>
  <dc:subject/>
  <dc:creator>TsymbaleyNV</dc:creator>
  <cp:keywords/>
  <cp:lastModifiedBy>Brenzey Yuliya</cp:lastModifiedBy>
  <cp:revision>4</cp:revision>
  <dcterms:created xsi:type="dcterms:W3CDTF">2025-02-12T07:12:00Z</dcterms:created>
  <dcterms:modified xsi:type="dcterms:W3CDTF">2025-02-12T07:26:00Z</dcterms:modified>
</cp:coreProperties>
</file>