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BDC4" w14:textId="77777777" w:rsidR="001B45E0" w:rsidRPr="001622E3" w:rsidRDefault="005A59DE" w:rsidP="001B45E0">
      <w:pPr>
        <w:suppressAutoHyphens w:val="0"/>
        <w:rPr>
          <w:kern w:val="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2C88A8" wp14:editId="0E8395B0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5213C" w14:textId="77777777" w:rsidR="00A93FE5" w:rsidRDefault="00A93FE5" w:rsidP="001B45E0">
      <w:pPr>
        <w:suppressAutoHyphens w:val="0"/>
        <w:jc w:val="center"/>
        <w:rPr>
          <w:b/>
          <w:kern w:val="0"/>
          <w:lang w:eastAsia="ru-RU"/>
        </w:rPr>
      </w:pPr>
    </w:p>
    <w:p w14:paraId="7DB0D108" w14:textId="0A60568D" w:rsidR="001B45E0" w:rsidRPr="0085705D" w:rsidRDefault="001B45E0" w:rsidP="001B45E0">
      <w:pPr>
        <w:suppressAutoHyphens w:val="0"/>
        <w:jc w:val="center"/>
        <w:rPr>
          <w:b/>
          <w:kern w:val="0"/>
          <w:lang w:eastAsia="ru-RU"/>
        </w:rPr>
      </w:pPr>
      <w:r w:rsidRPr="0085705D">
        <w:rPr>
          <w:b/>
          <w:kern w:val="0"/>
          <w:lang w:eastAsia="ru-RU"/>
        </w:rPr>
        <w:t>ТЕХНИЧЕСКОЕ ЗАДАНИЕ</w:t>
      </w:r>
    </w:p>
    <w:p w14:paraId="0965AB58" w14:textId="4A7E888C" w:rsidR="000D1421" w:rsidRPr="00D9147F" w:rsidRDefault="001B45E0" w:rsidP="000D1421">
      <w:pPr>
        <w:jc w:val="center"/>
      </w:pPr>
      <w:r w:rsidRPr="0085705D">
        <w:rPr>
          <w:b/>
          <w:kern w:val="0"/>
          <w:lang w:eastAsia="ru-RU"/>
        </w:rPr>
        <w:t xml:space="preserve">на оказание услуг </w:t>
      </w:r>
      <w:r w:rsidR="000D1421">
        <w:rPr>
          <w:b/>
          <w:kern w:val="0"/>
          <w:lang w:eastAsia="ru-RU"/>
        </w:rPr>
        <w:t xml:space="preserve">по </w:t>
      </w:r>
      <w:r w:rsidR="000D1421" w:rsidRPr="000D1421">
        <w:rPr>
          <w:b/>
          <w:bCs/>
        </w:rPr>
        <w:t>проверке квалификации, межлабораторных сличительных испытаний (МСИ) с санитарно-промышленной лабораторией (СПЛ) и Усть-Илимской санитарно-гигиенической лабораторией (УИ СГЛ).</w:t>
      </w:r>
    </w:p>
    <w:p w14:paraId="03500F07" w14:textId="1C6AFA48" w:rsidR="001B45E0" w:rsidRDefault="001B45E0" w:rsidP="001B45E0">
      <w:pPr>
        <w:suppressAutoHyphens w:val="0"/>
        <w:jc w:val="center"/>
        <w:rPr>
          <w:b/>
          <w:kern w:val="0"/>
          <w:lang w:eastAsia="ru-RU"/>
        </w:rPr>
      </w:pPr>
    </w:p>
    <w:p w14:paraId="315D4168" w14:textId="77777777" w:rsidR="001622E3" w:rsidRPr="0085705D" w:rsidRDefault="001622E3" w:rsidP="001B45E0">
      <w:pPr>
        <w:suppressAutoHyphens w:val="0"/>
        <w:jc w:val="center"/>
        <w:rPr>
          <w:b/>
          <w:kern w:val="0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B45E0" w:rsidRPr="0085705D" w14:paraId="4536CECF" w14:textId="77777777" w:rsidTr="00A267AA">
        <w:trPr>
          <w:trHeight w:val="274"/>
        </w:trPr>
        <w:tc>
          <w:tcPr>
            <w:tcW w:w="10065" w:type="dxa"/>
          </w:tcPr>
          <w:p w14:paraId="61A2FFA9" w14:textId="77777777" w:rsidR="001B45E0" w:rsidRPr="0085705D" w:rsidRDefault="002B21F8" w:rsidP="002B21F8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>
              <w:rPr>
                <w:b/>
                <w:bCs/>
                <w:kern w:val="0"/>
                <w:lang w:val="x-none" w:eastAsia="x-none"/>
              </w:rPr>
              <w:t>Цель разработки п</w:t>
            </w:r>
            <w:r>
              <w:rPr>
                <w:b/>
                <w:bCs/>
                <w:kern w:val="0"/>
                <w:lang w:eastAsia="x-none"/>
              </w:rPr>
              <w:t>роекта</w:t>
            </w:r>
            <w:r w:rsidR="001B45E0" w:rsidRPr="0085705D">
              <w:rPr>
                <w:b/>
                <w:bCs/>
                <w:kern w:val="0"/>
                <w:lang w:val="x-none" w:eastAsia="x-none"/>
              </w:rPr>
              <w:t>:</w:t>
            </w:r>
          </w:p>
        </w:tc>
      </w:tr>
      <w:tr w:rsidR="001B45E0" w:rsidRPr="0085705D" w14:paraId="35B838EC" w14:textId="77777777" w:rsidTr="00A267AA">
        <w:trPr>
          <w:trHeight w:val="264"/>
        </w:trPr>
        <w:tc>
          <w:tcPr>
            <w:tcW w:w="10065" w:type="dxa"/>
          </w:tcPr>
          <w:p w14:paraId="4C91939D" w14:textId="0AF815F7" w:rsidR="000D1421" w:rsidRPr="007058A5" w:rsidRDefault="000D1421" w:rsidP="000D1421">
            <w:pPr>
              <w:autoSpaceDE w:val="0"/>
              <w:autoSpaceDN w:val="0"/>
              <w:adjustRightInd w:val="0"/>
            </w:pPr>
            <w:r>
              <w:t>В</w:t>
            </w:r>
            <w:r w:rsidRPr="009538D4">
              <w:t xml:space="preserve">ыполнение требований критериев аккредитации </w:t>
            </w:r>
            <w:r>
              <w:t>(</w:t>
            </w:r>
            <w:r w:rsidRPr="009538D4">
              <w:t>п. 7.7.2 b) ГОСТ ISO/IEC 17025-2019 «Общие требования к компетентности испытательных и калибровочных лабораторий»)</w:t>
            </w:r>
            <w:r>
              <w:t xml:space="preserve">, </w:t>
            </w:r>
            <w:r w:rsidRPr="007058A5">
              <w:t>СМ № 03.1-1.0008</w:t>
            </w:r>
            <w:r w:rsidRPr="00EB6269">
              <w:t xml:space="preserve"> </w:t>
            </w:r>
            <w:r>
              <w:t>«</w:t>
            </w:r>
            <w:r w:rsidRPr="007058A5">
              <w:t>Политика Росаккредитации в отношении участия лабораторий и органов инспекции в проверках квалификации и в межлабораторных сличительных</w:t>
            </w:r>
          </w:p>
          <w:p w14:paraId="07D8BE23" w14:textId="77777777" w:rsidR="000D1421" w:rsidRDefault="000D1421" w:rsidP="000D1421">
            <w:r w:rsidRPr="007058A5">
              <w:t>(сравнительных) испытаниях, отличных от проверок квалификации</w:t>
            </w:r>
            <w:r>
              <w:t>».</w:t>
            </w:r>
          </w:p>
          <w:p w14:paraId="7F247C0F" w14:textId="0EFAF4E4" w:rsidR="001B45E0" w:rsidRPr="0085705D" w:rsidRDefault="001B45E0" w:rsidP="00A267A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kern w:val="0"/>
                <w:lang w:eastAsia="x-none"/>
              </w:rPr>
            </w:pPr>
          </w:p>
        </w:tc>
      </w:tr>
      <w:tr w:rsidR="001B45E0" w:rsidRPr="0085705D" w14:paraId="173AB534" w14:textId="77777777" w:rsidTr="00A267AA">
        <w:trPr>
          <w:trHeight w:val="276"/>
        </w:trPr>
        <w:tc>
          <w:tcPr>
            <w:tcW w:w="10065" w:type="dxa"/>
          </w:tcPr>
          <w:p w14:paraId="776C77BE" w14:textId="77777777"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 w:rsidRPr="0085705D">
              <w:rPr>
                <w:b/>
                <w:bCs/>
                <w:kern w:val="0"/>
                <w:lang w:val="x-none" w:eastAsia="x-none"/>
              </w:rPr>
              <w:t>Основания для разработки проекта:</w:t>
            </w:r>
          </w:p>
        </w:tc>
      </w:tr>
      <w:tr w:rsidR="001B45E0" w:rsidRPr="0085705D" w14:paraId="1CD440FE" w14:textId="77777777" w:rsidTr="00A267AA">
        <w:trPr>
          <w:trHeight w:val="601"/>
        </w:trPr>
        <w:tc>
          <w:tcPr>
            <w:tcW w:w="10065" w:type="dxa"/>
          </w:tcPr>
          <w:p w14:paraId="1670E2C8" w14:textId="62A7173F" w:rsidR="000D1421" w:rsidRDefault="000D1421" w:rsidP="000D1421">
            <w:pPr>
              <w:autoSpaceDE w:val="0"/>
              <w:autoSpaceDN w:val="0"/>
              <w:adjustRightInd w:val="0"/>
            </w:pPr>
            <w:r w:rsidRPr="009538D4">
              <w:t>ГОСТ ISO/IEC 17025-2019 «Общие требования к компетентности испытательных и калибровочных лабораторий»)</w:t>
            </w:r>
            <w:r>
              <w:t xml:space="preserve">, </w:t>
            </w:r>
            <w:r w:rsidRPr="007058A5">
              <w:t>СМ № 03.1-1.0008</w:t>
            </w:r>
            <w:r w:rsidRPr="00EB6269">
              <w:t xml:space="preserve"> </w:t>
            </w:r>
            <w:r>
              <w:t>«</w:t>
            </w:r>
            <w:r w:rsidRPr="007058A5">
              <w:t>Политика Росаккредитации в отношении участия лабораторий и органов инспекции в проверках квалификации и в межлабораторных сличительных</w:t>
            </w:r>
            <w:r>
              <w:t xml:space="preserve"> </w:t>
            </w:r>
            <w:r w:rsidRPr="007058A5">
              <w:t>(сравнительных) испытаниях, отличных от проверок квалификации</w:t>
            </w:r>
            <w:r>
              <w:t>».</w:t>
            </w:r>
          </w:p>
          <w:p w14:paraId="42464510" w14:textId="4A27858B" w:rsidR="001B45E0" w:rsidRPr="000D1421" w:rsidRDefault="001B45E0" w:rsidP="00A267AA">
            <w:pPr>
              <w:keepNext/>
              <w:keepLines/>
              <w:shd w:val="clear" w:color="auto" w:fill="FFFFFF"/>
              <w:suppressAutoHyphens w:val="0"/>
              <w:jc w:val="both"/>
              <w:outlineLvl w:val="0"/>
              <w:rPr>
                <w:bCs/>
                <w:kern w:val="0"/>
                <w:lang w:eastAsia="ru-RU"/>
              </w:rPr>
            </w:pPr>
          </w:p>
        </w:tc>
      </w:tr>
      <w:tr w:rsidR="001B45E0" w:rsidRPr="0085705D" w14:paraId="202FB7D9" w14:textId="77777777" w:rsidTr="00A267AA">
        <w:trPr>
          <w:trHeight w:val="284"/>
        </w:trPr>
        <w:tc>
          <w:tcPr>
            <w:tcW w:w="10065" w:type="dxa"/>
          </w:tcPr>
          <w:p w14:paraId="15CE235F" w14:textId="77777777"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 w:rsidRPr="0085705D">
              <w:rPr>
                <w:b/>
                <w:bCs/>
                <w:kern w:val="0"/>
                <w:lang w:val="x-none" w:eastAsia="x-none"/>
              </w:rPr>
              <w:t>Сроки оказания услуг:</w:t>
            </w:r>
          </w:p>
        </w:tc>
      </w:tr>
      <w:tr w:rsidR="001B45E0" w:rsidRPr="0085705D" w14:paraId="3D2D83EB" w14:textId="77777777" w:rsidTr="00A267AA">
        <w:trPr>
          <w:trHeight w:val="284"/>
        </w:trPr>
        <w:tc>
          <w:tcPr>
            <w:tcW w:w="10065" w:type="dxa"/>
          </w:tcPr>
          <w:p w14:paraId="61ACCC7B" w14:textId="729AF9BB" w:rsidR="001B45E0" w:rsidRPr="0085705D" w:rsidRDefault="001B45E0" w:rsidP="00195F9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Cs/>
                <w:kern w:val="0"/>
                <w:lang w:eastAsia="x-none"/>
              </w:rPr>
            </w:pPr>
            <w:r w:rsidRPr="0085705D">
              <w:rPr>
                <w:bCs/>
                <w:kern w:val="0"/>
                <w:lang w:eastAsia="x-none"/>
              </w:rPr>
              <w:t>С момента заключе</w:t>
            </w:r>
            <w:r w:rsidR="00195F97">
              <w:rPr>
                <w:bCs/>
                <w:kern w:val="0"/>
                <w:lang w:eastAsia="x-none"/>
              </w:rPr>
              <w:t>ния договора по 3</w:t>
            </w:r>
            <w:r w:rsidR="000D1421">
              <w:rPr>
                <w:bCs/>
                <w:kern w:val="0"/>
                <w:lang w:eastAsia="x-none"/>
              </w:rPr>
              <w:t>1</w:t>
            </w:r>
            <w:r w:rsidR="00195F97">
              <w:rPr>
                <w:bCs/>
                <w:kern w:val="0"/>
                <w:lang w:eastAsia="x-none"/>
              </w:rPr>
              <w:t>.0</w:t>
            </w:r>
            <w:r w:rsidR="000D1421">
              <w:rPr>
                <w:bCs/>
                <w:kern w:val="0"/>
                <w:lang w:eastAsia="x-none"/>
              </w:rPr>
              <w:t>3</w:t>
            </w:r>
            <w:r w:rsidR="00195F97">
              <w:rPr>
                <w:bCs/>
                <w:kern w:val="0"/>
                <w:lang w:eastAsia="x-none"/>
              </w:rPr>
              <w:t>.202</w:t>
            </w:r>
            <w:r w:rsidR="000D1421">
              <w:rPr>
                <w:bCs/>
                <w:kern w:val="0"/>
                <w:lang w:eastAsia="x-none"/>
              </w:rPr>
              <w:t>6</w:t>
            </w:r>
            <w:r w:rsidR="00195F97">
              <w:rPr>
                <w:bCs/>
                <w:kern w:val="0"/>
                <w:lang w:eastAsia="x-none"/>
              </w:rPr>
              <w:t xml:space="preserve"> года.</w:t>
            </w:r>
          </w:p>
        </w:tc>
      </w:tr>
      <w:tr w:rsidR="001B45E0" w:rsidRPr="0085705D" w14:paraId="7CE8B845" w14:textId="77777777" w:rsidTr="00A267AA">
        <w:tc>
          <w:tcPr>
            <w:tcW w:w="10065" w:type="dxa"/>
          </w:tcPr>
          <w:p w14:paraId="162AA42B" w14:textId="77777777"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hanging="720"/>
              <w:contextualSpacing/>
              <w:jc w:val="both"/>
              <w:rPr>
                <w:b/>
                <w:kern w:val="0"/>
                <w:lang w:val="x-none" w:eastAsia="x-none"/>
              </w:rPr>
            </w:pPr>
            <w:r w:rsidRPr="0085705D">
              <w:rPr>
                <w:b/>
                <w:kern w:val="0"/>
                <w:lang w:val="x-none" w:eastAsia="x-none"/>
              </w:rPr>
              <w:t>Состав услуг:</w:t>
            </w:r>
          </w:p>
        </w:tc>
      </w:tr>
      <w:tr w:rsidR="001B45E0" w:rsidRPr="0085705D" w14:paraId="7523C4F8" w14:textId="77777777" w:rsidTr="00A267AA">
        <w:trPr>
          <w:trHeight w:val="1623"/>
        </w:trPr>
        <w:tc>
          <w:tcPr>
            <w:tcW w:w="10065" w:type="dxa"/>
          </w:tcPr>
          <w:p w14:paraId="7A0D8508" w14:textId="3B9601CF" w:rsidR="000D1421" w:rsidRPr="00607371" w:rsidRDefault="000D1421" w:rsidP="000D1421">
            <w:pPr>
              <w:pStyle w:val="1"/>
              <w:spacing w:line="264" w:lineRule="auto"/>
              <w:ind w:firstLine="567"/>
              <w:jc w:val="both"/>
              <w:rPr>
                <w:color w:val="000000"/>
                <w:spacing w:val="6"/>
                <w:sz w:val="24"/>
                <w:szCs w:val="24"/>
              </w:rPr>
            </w:pPr>
            <w:r>
              <w:rPr>
                <w:color w:val="000000"/>
                <w:spacing w:val="6"/>
                <w:sz w:val="24"/>
                <w:szCs w:val="24"/>
              </w:rPr>
              <w:t>1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 xml:space="preserve">. </w:t>
            </w:r>
            <w:r>
              <w:rPr>
                <w:color w:val="000000"/>
                <w:spacing w:val="6"/>
                <w:sz w:val="24"/>
                <w:szCs w:val="24"/>
              </w:rPr>
              <w:t>О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>беспечить З</w:t>
            </w:r>
            <w:r>
              <w:rPr>
                <w:color w:val="000000"/>
                <w:spacing w:val="6"/>
                <w:sz w:val="24"/>
                <w:szCs w:val="24"/>
              </w:rPr>
              <w:t>аказчика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 xml:space="preserve"> образцами для проверки квалификации </w:t>
            </w:r>
            <w:r>
              <w:rPr>
                <w:color w:val="000000"/>
                <w:spacing w:val="6"/>
                <w:sz w:val="24"/>
                <w:szCs w:val="24"/>
              </w:rPr>
              <w:t>и п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>редоставить З</w:t>
            </w:r>
            <w:r>
              <w:rPr>
                <w:color w:val="000000"/>
                <w:spacing w:val="6"/>
                <w:sz w:val="24"/>
                <w:szCs w:val="24"/>
              </w:rPr>
              <w:t>аказчику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 xml:space="preserve"> инструкции по применению образца(</w:t>
            </w:r>
            <w:proofErr w:type="spellStart"/>
            <w:r w:rsidRPr="00607371">
              <w:rPr>
                <w:color w:val="000000"/>
                <w:spacing w:val="6"/>
                <w:sz w:val="24"/>
                <w:szCs w:val="24"/>
              </w:rPr>
              <w:t>ов</w:t>
            </w:r>
            <w:proofErr w:type="spellEnd"/>
            <w:r w:rsidRPr="00607371">
              <w:rPr>
                <w:color w:val="000000"/>
                <w:spacing w:val="6"/>
                <w:sz w:val="24"/>
                <w:szCs w:val="24"/>
              </w:rPr>
              <w:t xml:space="preserve">) для проверки квалификации. </w:t>
            </w:r>
          </w:p>
          <w:p w14:paraId="73B57160" w14:textId="5CC89300" w:rsidR="000D1421" w:rsidRPr="00607371" w:rsidRDefault="000D1421" w:rsidP="000D1421">
            <w:pPr>
              <w:pStyle w:val="1"/>
              <w:spacing w:line="264" w:lineRule="auto"/>
              <w:ind w:firstLine="567"/>
              <w:jc w:val="both"/>
              <w:rPr>
                <w:color w:val="000000"/>
                <w:spacing w:val="6"/>
                <w:sz w:val="24"/>
                <w:szCs w:val="24"/>
              </w:rPr>
            </w:pPr>
            <w:r>
              <w:rPr>
                <w:color w:val="000000"/>
                <w:spacing w:val="6"/>
                <w:sz w:val="24"/>
                <w:szCs w:val="24"/>
              </w:rPr>
              <w:t>2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>. Провести сбор, обобщение материалов ППК, проведение статистических расчетов в соответствии с ГОСТ ISO/IEC 17043-2013, анализ данных, оценивание характеристики функционирования участника в рамках реализуемой программы проверки квалификации на основании полученных протоколов от З</w:t>
            </w:r>
            <w:r>
              <w:rPr>
                <w:color w:val="000000"/>
                <w:spacing w:val="6"/>
                <w:sz w:val="24"/>
                <w:szCs w:val="24"/>
              </w:rPr>
              <w:t>аказчика</w:t>
            </w:r>
            <w:r w:rsidRPr="00607371">
              <w:rPr>
                <w:color w:val="000000"/>
                <w:spacing w:val="6"/>
                <w:sz w:val="24"/>
                <w:szCs w:val="24"/>
              </w:rPr>
              <w:t>;</w:t>
            </w:r>
          </w:p>
          <w:p w14:paraId="12CB5841" w14:textId="1272D690" w:rsidR="000D1421" w:rsidRDefault="000D1421" w:rsidP="000D1421">
            <w:pPr>
              <w:pStyle w:val="1"/>
              <w:spacing w:line="264" w:lineRule="auto"/>
              <w:ind w:firstLine="567"/>
              <w:jc w:val="both"/>
              <w:rPr>
                <w:color w:val="000000"/>
                <w:spacing w:val="6"/>
                <w:sz w:val="24"/>
                <w:szCs w:val="24"/>
              </w:rPr>
            </w:pPr>
            <w:r>
              <w:rPr>
                <w:color w:val="000000"/>
                <w:spacing w:val="6"/>
                <w:sz w:val="24"/>
                <w:szCs w:val="24"/>
              </w:rPr>
              <w:t>3</w:t>
            </w:r>
            <w:r w:rsidRPr="00A47AE3">
              <w:rPr>
                <w:color w:val="000000"/>
                <w:spacing w:val="6"/>
                <w:sz w:val="24"/>
                <w:szCs w:val="24"/>
              </w:rPr>
              <w:t xml:space="preserve">. </w:t>
            </w:r>
            <w:r>
              <w:rPr>
                <w:color w:val="000000"/>
                <w:spacing w:val="6"/>
                <w:sz w:val="24"/>
                <w:szCs w:val="24"/>
              </w:rPr>
              <w:t>П</w:t>
            </w:r>
            <w:r w:rsidRPr="00A47AE3">
              <w:rPr>
                <w:color w:val="000000"/>
                <w:spacing w:val="6"/>
                <w:sz w:val="24"/>
                <w:szCs w:val="24"/>
              </w:rPr>
              <w:t>редоставить З</w:t>
            </w:r>
            <w:r>
              <w:rPr>
                <w:color w:val="000000"/>
                <w:spacing w:val="6"/>
                <w:sz w:val="24"/>
                <w:szCs w:val="24"/>
              </w:rPr>
              <w:t>аказчику</w:t>
            </w:r>
            <w:r w:rsidRPr="00A47AE3">
              <w:rPr>
                <w:color w:val="000000"/>
                <w:spacing w:val="6"/>
                <w:sz w:val="24"/>
                <w:szCs w:val="24"/>
              </w:rPr>
              <w:t xml:space="preserve"> отчетные документы по результатам ППК: заключение по результатам участия в ППК, свидетельства участника ППК, отчет по реализованной программе проверки квалификации, оформленный в соответствии с п.4.8.2 ГОСТ ISO/IEC 17043-2013. </w:t>
            </w:r>
          </w:p>
          <w:p w14:paraId="1E056A24" w14:textId="267035BC" w:rsidR="000D1421" w:rsidRDefault="000D1421" w:rsidP="000D1421">
            <w:pPr>
              <w:pStyle w:val="1"/>
              <w:spacing w:line="264" w:lineRule="auto"/>
              <w:ind w:firstLine="567"/>
              <w:jc w:val="both"/>
              <w:rPr>
                <w:color w:val="000000"/>
                <w:spacing w:val="6"/>
                <w:sz w:val="24"/>
                <w:szCs w:val="24"/>
              </w:rPr>
            </w:pPr>
            <w:r>
              <w:rPr>
                <w:color w:val="000000"/>
                <w:spacing w:val="6"/>
                <w:sz w:val="24"/>
                <w:szCs w:val="24"/>
              </w:rPr>
              <w:t>3.1 передать Заказчику результаты оказанных услуг;</w:t>
            </w:r>
          </w:p>
          <w:p w14:paraId="50C5A737" w14:textId="36CEBBCF" w:rsidR="000D1421" w:rsidRPr="00787591" w:rsidRDefault="000D1421" w:rsidP="000D1421">
            <w:pPr>
              <w:pStyle w:val="1"/>
              <w:spacing w:line="264" w:lineRule="auto"/>
              <w:ind w:firstLine="567"/>
              <w:jc w:val="both"/>
              <w:rPr>
                <w:color w:val="000000"/>
                <w:spacing w:val="6"/>
                <w:sz w:val="24"/>
                <w:szCs w:val="24"/>
              </w:rPr>
            </w:pPr>
            <w:r>
              <w:rPr>
                <w:color w:val="000000"/>
                <w:spacing w:val="6"/>
                <w:sz w:val="24"/>
                <w:szCs w:val="24"/>
              </w:rPr>
              <w:t>3.2 п</w:t>
            </w:r>
            <w:r w:rsidRPr="00787591">
              <w:rPr>
                <w:color w:val="000000"/>
                <w:spacing w:val="6"/>
                <w:sz w:val="24"/>
                <w:szCs w:val="24"/>
              </w:rPr>
              <w:t>о запросу Заказчика предоставлять информацию о ходе оказания услуг</w:t>
            </w:r>
            <w:r>
              <w:rPr>
                <w:color w:val="000000"/>
                <w:spacing w:val="6"/>
                <w:sz w:val="24"/>
                <w:szCs w:val="24"/>
              </w:rPr>
              <w:t>;</w:t>
            </w:r>
          </w:p>
          <w:p w14:paraId="49ACD567" w14:textId="1D859901" w:rsidR="000D1421" w:rsidRDefault="000D1421" w:rsidP="000D1421">
            <w:pPr>
              <w:pStyle w:val="1"/>
              <w:spacing w:line="264" w:lineRule="auto"/>
              <w:ind w:firstLine="567"/>
              <w:jc w:val="both"/>
              <w:rPr>
                <w:color w:val="000000"/>
                <w:spacing w:val="6"/>
                <w:sz w:val="24"/>
                <w:szCs w:val="24"/>
              </w:rPr>
            </w:pPr>
            <w:r>
              <w:rPr>
                <w:color w:val="000000"/>
                <w:spacing w:val="6"/>
                <w:sz w:val="24"/>
                <w:szCs w:val="24"/>
              </w:rPr>
              <w:t>3.3 у</w:t>
            </w:r>
            <w:r w:rsidRPr="00787591">
              <w:rPr>
                <w:color w:val="000000"/>
                <w:spacing w:val="6"/>
                <w:sz w:val="24"/>
                <w:szCs w:val="24"/>
              </w:rPr>
              <w:t>ведомить Заказчика о завершении оказания услуг</w:t>
            </w:r>
            <w:r>
              <w:rPr>
                <w:color w:val="000000"/>
                <w:spacing w:val="6"/>
                <w:sz w:val="24"/>
                <w:szCs w:val="24"/>
              </w:rPr>
              <w:t>.</w:t>
            </w:r>
          </w:p>
          <w:p w14:paraId="1DA24452" w14:textId="77777777" w:rsidR="001B45E0" w:rsidRPr="0085705D" w:rsidRDefault="001B45E0" w:rsidP="000D1421">
            <w:pPr>
              <w:pStyle w:val="1"/>
              <w:spacing w:line="264" w:lineRule="auto"/>
              <w:ind w:firstLine="567"/>
              <w:jc w:val="both"/>
            </w:pPr>
          </w:p>
        </w:tc>
      </w:tr>
      <w:tr w:rsidR="001B45E0" w:rsidRPr="0085705D" w14:paraId="49D41CF8" w14:textId="77777777" w:rsidTr="00A267AA">
        <w:tc>
          <w:tcPr>
            <w:tcW w:w="10065" w:type="dxa"/>
          </w:tcPr>
          <w:p w14:paraId="78484D5C" w14:textId="77777777" w:rsidR="001B45E0" w:rsidRPr="0085705D" w:rsidRDefault="001B45E0" w:rsidP="001B45E0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426"/>
              <w:contextualSpacing/>
              <w:jc w:val="both"/>
              <w:rPr>
                <w:b/>
                <w:kern w:val="0"/>
                <w:lang w:val="x-none" w:eastAsia="x-none"/>
              </w:rPr>
            </w:pPr>
            <w:r w:rsidRPr="0085705D">
              <w:rPr>
                <w:b/>
                <w:kern w:val="0"/>
                <w:lang w:val="x-none" w:eastAsia="x-none"/>
              </w:rPr>
              <w:t>Требования к оказанию услуг:</w:t>
            </w:r>
          </w:p>
          <w:p w14:paraId="6358341D" w14:textId="5739720A" w:rsidR="001B45E0" w:rsidRPr="0085705D" w:rsidRDefault="00482A10" w:rsidP="00482A10">
            <w:pPr>
              <w:pStyle w:val="1"/>
              <w:spacing w:line="264" w:lineRule="auto"/>
              <w:ind w:firstLine="567"/>
              <w:jc w:val="both"/>
              <w:rPr>
                <w:lang w:val="x-none" w:eastAsia="x-none"/>
              </w:rPr>
            </w:pPr>
            <w:r w:rsidRPr="00482A10">
              <w:rPr>
                <w:color w:val="000000"/>
                <w:spacing w:val="6"/>
                <w:sz w:val="24"/>
                <w:szCs w:val="24"/>
              </w:rPr>
              <w:t>Услуги по проверке квалификации, межлабораторных сличительных испытаний (МСИ) с санитарно-промышленной лабораторией (СПЛ) и Усть-Илимской санитарно-гигиенической лабораторией (УИ СГЛ) должны быть оказаны в соответствии с требованиями ГОСТ</w:t>
            </w:r>
            <w:r w:rsidR="000D1421" w:rsidRPr="00482A10">
              <w:rPr>
                <w:color w:val="000000"/>
                <w:spacing w:val="6"/>
                <w:sz w:val="24"/>
                <w:szCs w:val="24"/>
              </w:rPr>
              <w:t xml:space="preserve"> ISO/IEC 17043-2013 «Оценка соответствия. Основные требования к проведению проверки квалификации»</w:t>
            </w:r>
          </w:p>
        </w:tc>
      </w:tr>
      <w:tr w:rsidR="001B45E0" w:rsidRPr="0085705D" w14:paraId="0C283D52" w14:textId="77777777" w:rsidTr="00A267AA">
        <w:tc>
          <w:tcPr>
            <w:tcW w:w="10065" w:type="dxa"/>
          </w:tcPr>
          <w:p w14:paraId="6968272A" w14:textId="77777777" w:rsidR="001B45E0" w:rsidRPr="0085705D" w:rsidRDefault="001B45E0" w:rsidP="001B45E0">
            <w:pPr>
              <w:numPr>
                <w:ilvl w:val="0"/>
                <w:numId w:val="1"/>
              </w:numPr>
              <w:suppressAutoHyphens w:val="0"/>
              <w:ind w:left="30" w:firstLine="36"/>
              <w:contextualSpacing/>
              <w:rPr>
                <w:kern w:val="0"/>
                <w:lang w:eastAsia="x-none"/>
              </w:rPr>
            </w:pPr>
            <w:r w:rsidRPr="0085705D">
              <w:rPr>
                <w:b/>
                <w:kern w:val="0"/>
                <w:lang w:eastAsia="x-none"/>
              </w:rPr>
              <w:lastRenderedPageBreak/>
              <w:t>Дополнительно</w:t>
            </w:r>
            <w:r w:rsidRPr="0085705D">
              <w:rPr>
                <w:b/>
                <w:kern w:val="0"/>
                <w:lang w:val="x-none" w:eastAsia="x-none"/>
              </w:rPr>
              <w:t>:</w:t>
            </w:r>
          </w:p>
          <w:p w14:paraId="5BB364A0" w14:textId="27BB56F7" w:rsidR="001B45E0" w:rsidRPr="00482A10" w:rsidRDefault="00195F97" w:rsidP="00195F97">
            <w:pPr>
              <w:suppressAutoHyphens w:val="0"/>
              <w:spacing w:before="40" w:after="40"/>
              <w:contextualSpacing/>
              <w:jc w:val="both"/>
              <w:rPr>
                <w:kern w:val="0"/>
                <w:lang w:eastAsia="x-none"/>
              </w:rPr>
            </w:pPr>
            <w:r>
              <w:rPr>
                <w:kern w:val="0"/>
                <w:lang w:eastAsia="x-none"/>
              </w:rPr>
              <w:t xml:space="preserve">1. </w:t>
            </w:r>
            <w:r w:rsidR="001B45E0" w:rsidRPr="0085705D">
              <w:rPr>
                <w:kern w:val="0"/>
                <w:lang w:eastAsia="x-none"/>
              </w:rPr>
              <w:t>Стоимость услуг</w:t>
            </w:r>
            <w:r w:rsidR="001B45E0" w:rsidRPr="0085705D">
              <w:rPr>
                <w:kern w:val="0"/>
                <w:lang w:val="x-none" w:eastAsia="x-none"/>
              </w:rPr>
              <w:t xml:space="preserve"> должна содержать все планируемые исполнителем расходы, включая </w:t>
            </w:r>
            <w:r w:rsidR="00482A10">
              <w:rPr>
                <w:kern w:val="0"/>
                <w:lang w:eastAsia="x-none"/>
              </w:rPr>
              <w:t>доставку образцов (проб).</w:t>
            </w:r>
          </w:p>
        </w:tc>
      </w:tr>
    </w:tbl>
    <w:p w14:paraId="7EC53B8A" w14:textId="77777777" w:rsidR="001B45E0" w:rsidRPr="0085705D" w:rsidRDefault="001B45E0" w:rsidP="001B45E0">
      <w:pPr>
        <w:suppressAutoHyphens w:val="0"/>
        <w:ind w:firstLine="709"/>
        <w:jc w:val="both"/>
        <w:rPr>
          <w:kern w:val="0"/>
          <w:lang w:eastAsia="ru-RU"/>
        </w:rPr>
      </w:pPr>
    </w:p>
    <w:sectPr w:rsidR="001B45E0" w:rsidRPr="00857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870"/>
    <w:multiLevelType w:val="hybridMultilevel"/>
    <w:tmpl w:val="420413EC"/>
    <w:lvl w:ilvl="0" w:tplc="B5A4E4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1FC0"/>
    <w:multiLevelType w:val="hybridMultilevel"/>
    <w:tmpl w:val="307A22C4"/>
    <w:lvl w:ilvl="0" w:tplc="24427B0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42244C"/>
    <w:multiLevelType w:val="multilevel"/>
    <w:tmpl w:val="8C842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2463EF"/>
    <w:multiLevelType w:val="multilevel"/>
    <w:tmpl w:val="EA4AA9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7E4"/>
    <w:rsid w:val="000D1421"/>
    <w:rsid w:val="001622E3"/>
    <w:rsid w:val="00195F97"/>
    <w:rsid w:val="001B45E0"/>
    <w:rsid w:val="002377E4"/>
    <w:rsid w:val="002B21F8"/>
    <w:rsid w:val="00482A10"/>
    <w:rsid w:val="005A59DE"/>
    <w:rsid w:val="00896EAC"/>
    <w:rsid w:val="00A93FE5"/>
    <w:rsid w:val="00C13CB8"/>
    <w:rsid w:val="00C36E27"/>
    <w:rsid w:val="00D9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6032"/>
  <w15:chartTrackingRefBased/>
  <w15:docId w15:val="{83A7780C-A112-4CBE-A315-EBE150C3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5E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D14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Davydkov Vladimir</dc:creator>
  <cp:keywords/>
  <dc:description/>
  <cp:lastModifiedBy>Brenzey Yuliya</cp:lastModifiedBy>
  <cp:revision>5</cp:revision>
  <dcterms:created xsi:type="dcterms:W3CDTF">2024-05-03T02:07:00Z</dcterms:created>
  <dcterms:modified xsi:type="dcterms:W3CDTF">2025-03-20T05:37:00Z</dcterms:modified>
</cp:coreProperties>
</file>