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1A048D87" w:rsidR="004B338C" w:rsidRDefault="00DC2834" w:rsidP="00E661EE">
      <w:pPr>
        <w:spacing w:before="120" w:after="120"/>
        <w:jc w:val="center"/>
        <w:rPr>
          <w:b/>
          <w:noProof/>
        </w:rPr>
      </w:pPr>
      <w:r w:rsidRPr="00CB7C51">
        <w:rPr>
          <w:noProof/>
        </w:rPr>
        <w:drawing>
          <wp:anchor distT="0" distB="0" distL="114300" distR="114300" simplePos="0" relativeHeight="251659264" behindDoc="0" locked="0" layoutInCell="1" allowOverlap="1" wp14:anchorId="3BB646D7" wp14:editId="5AC874EE">
            <wp:simplePos x="0" y="0"/>
            <wp:positionH relativeFrom="column">
              <wp:posOffset>0</wp:posOffset>
            </wp:positionH>
            <wp:positionV relativeFrom="paragraph">
              <wp:posOffset>323215</wp:posOffset>
            </wp:positionV>
            <wp:extent cx="7573645" cy="2190115"/>
            <wp:effectExtent l="0" t="0" r="8255" b="635"/>
            <wp:wrapThrough wrapText="bothSides">
              <wp:wrapPolygon edited="0">
                <wp:start x="0" y="0"/>
                <wp:lineTo x="0" y="21418"/>
                <wp:lineTo x="21569" y="21418"/>
                <wp:lineTo x="21569" y="0"/>
                <wp:lineTo x="0" y="0"/>
              </wp:wrapPolygon>
            </wp:wrapThrough>
            <wp:docPr id="2" name="Рисунок 2" descr="C:\Users\tipuhin_oa\Documents\Пиар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puhin_oa\Documents\Пиар\Снимок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645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1C1FFBD0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6F3429" w:rsidRPr="006F3429">
        <w:rPr>
          <w:rFonts w:ascii="Times New Roman" w:hAnsi="Times New Roman" w:cs="Times New Roman"/>
          <w:sz w:val="24"/>
          <w:szCs w:val="24"/>
        </w:rPr>
        <w:t>COM16052500001</w:t>
      </w:r>
    </w:p>
    <w:p w14:paraId="684AF01B" w14:textId="0FDC4BC6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</w:t>
      </w:r>
      <w:r w:rsidR="007E266B" w:rsidRPr="007E266B">
        <w:t xml:space="preserve">системы оценки прессовки обмотки и сердечника трансформаторов по </w:t>
      </w:r>
      <w:proofErr w:type="spellStart"/>
      <w:r w:rsidR="007E266B" w:rsidRPr="007E266B">
        <w:t>вибропараметрам</w:t>
      </w:r>
      <w:proofErr w:type="spellEnd"/>
      <w:r w:rsidR="007E266B" w:rsidRPr="007E266B">
        <w:t xml:space="preserve"> Веста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5E02BB3F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6F3429" w:rsidRPr="006F3429">
        <w:rPr>
          <w:color w:val="44443F"/>
        </w:rPr>
        <w:t>COM16052500001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7E266B">
        <w:rPr>
          <w:color w:val="44443F"/>
        </w:rPr>
        <w:t xml:space="preserve">поставки </w:t>
      </w:r>
      <w:r w:rsidR="007E266B" w:rsidRPr="007E266B">
        <w:rPr>
          <w:color w:val="44443F"/>
        </w:rPr>
        <w:t xml:space="preserve">системы оценки прессовки обмотки и сердечника трансформаторов по </w:t>
      </w:r>
      <w:proofErr w:type="spellStart"/>
      <w:r w:rsidR="007E266B" w:rsidRPr="007E266B">
        <w:rPr>
          <w:color w:val="44443F"/>
        </w:rPr>
        <w:t>вибропараметрам</w:t>
      </w:r>
      <w:proofErr w:type="spellEnd"/>
      <w:r w:rsidR="007E266B" w:rsidRPr="007E266B">
        <w:rPr>
          <w:color w:val="44443F"/>
        </w:rPr>
        <w:t xml:space="preserve"> Веста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10C96D66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6F3429">
        <w:t>27</w:t>
      </w:r>
      <w:r w:rsidR="00D01C82">
        <w:t xml:space="preserve">» </w:t>
      </w:r>
      <w:r w:rsidR="006F3429">
        <w:t>мая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658E4AC9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6F3429">
        <w:t>03»</w:t>
      </w:r>
      <w:r>
        <w:t xml:space="preserve"> </w:t>
      </w:r>
      <w:r w:rsidR="006F3429">
        <w:t>июня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15A57B0E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6F3429">
        <w:t>27</w:t>
      </w:r>
      <w:r w:rsidRPr="00C43CEB">
        <w:t xml:space="preserve">» </w:t>
      </w:r>
      <w:r w:rsidR="006F3429">
        <w:t>мая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214EFF99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6F3429">
        <w:t>03</w:t>
      </w:r>
      <w:r w:rsidR="00420E87">
        <w:t>»</w:t>
      </w:r>
      <w:r w:rsidRPr="00C43CEB">
        <w:t xml:space="preserve"> </w:t>
      </w:r>
      <w:r w:rsidR="006F3429">
        <w:t>июня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896319" w14:textId="3330B4AB" w:rsidR="009A0506" w:rsidRPr="0061259E" w:rsidRDefault="009A0506" w:rsidP="00DC2834">
      <w:pPr>
        <w:pStyle w:val="a4"/>
        <w:ind w:left="0" w:firstLine="708"/>
        <w:jc w:val="both"/>
        <w:rPr>
          <w:color w:val="44443F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>официальном сайте ООО «</w:t>
      </w:r>
      <w:r w:rsidR="00DC2834">
        <w:rPr>
          <w:rFonts w:ascii="Times New Roman" w:hAnsi="Times New Roman"/>
          <w:sz w:val="24"/>
          <w:szCs w:val="24"/>
        </w:rPr>
        <w:t>ЭН+ ИНЖЕНЕРНЫЙ ЦЕНТР</w:t>
      </w:r>
      <w:r w:rsidR="0062050B">
        <w:rPr>
          <w:rFonts w:ascii="Times New Roman" w:hAnsi="Times New Roman"/>
          <w:sz w:val="24"/>
          <w:szCs w:val="24"/>
        </w:rPr>
        <w:t xml:space="preserve">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177E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3D02"/>
    <w:rsid w:val="0065447D"/>
    <w:rsid w:val="0066417B"/>
    <w:rsid w:val="006A76A5"/>
    <w:rsid w:val="006B44F8"/>
    <w:rsid w:val="006F3429"/>
    <w:rsid w:val="006F60B3"/>
    <w:rsid w:val="0073738B"/>
    <w:rsid w:val="007538D5"/>
    <w:rsid w:val="007A18CA"/>
    <w:rsid w:val="007E266B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C38AE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DC2834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1284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52</cp:revision>
  <cp:lastPrinted>2013-03-04T02:36:00Z</cp:lastPrinted>
  <dcterms:created xsi:type="dcterms:W3CDTF">2018-07-05T07:03:00Z</dcterms:created>
  <dcterms:modified xsi:type="dcterms:W3CDTF">2025-05-28T08:28:00Z</dcterms:modified>
</cp:coreProperties>
</file>